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6FA" w:rsidRDefault="0037309E" w:rsidP="0037309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First select: classical or improvising</w:t>
      </w:r>
    </w:p>
    <w:p w:rsidR="00B856FA" w:rsidRDefault="00B856FA" w:rsidP="00B856FA">
      <w:pPr>
        <w:jc w:val="center"/>
        <w:rPr>
          <w:rFonts w:ascii="Tahoma" w:hAnsi="Tahoma" w:cs="Tahoma"/>
          <w:b/>
          <w:sz w:val="22"/>
          <w:szCs w:val="22"/>
        </w:rPr>
      </w:pPr>
    </w:p>
    <w:p w:rsidR="00B856FA" w:rsidRPr="0037309E" w:rsidRDefault="00B856FA" w:rsidP="0037309E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37309E">
        <w:rPr>
          <w:rFonts w:ascii="Tahoma" w:hAnsi="Tahoma" w:cs="Tahoma"/>
          <w:b/>
          <w:sz w:val="20"/>
          <w:szCs w:val="20"/>
        </w:rPr>
        <w:t>CLASSICAL MU</w:t>
      </w:r>
      <w:r w:rsidR="0037309E" w:rsidRPr="0037309E">
        <w:rPr>
          <w:rFonts w:ascii="Tahoma" w:hAnsi="Tahoma" w:cs="Tahoma"/>
          <w:b/>
          <w:sz w:val="20"/>
          <w:szCs w:val="20"/>
        </w:rPr>
        <w:t xml:space="preserve">SICIANS &gt; Symphonic Session </w:t>
      </w:r>
      <w:r w:rsidR="0037309E" w:rsidRPr="0037309E">
        <w:rPr>
          <w:rFonts w:ascii="Tahoma" w:hAnsi="Tahoma" w:cs="Tahoma"/>
          <w:b/>
          <w:sz w:val="20"/>
          <w:szCs w:val="20"/>
        </w:rPr>
        <w:t>&gt;</w:t>
      </w:r>
      <w:r w:rsidR="0037309E" w:rsidRPr="0037309E">
        <w:rPr>
          <w:rFonts w:ascii="Tahoma" w:hAnsi="Tahoma" w:cs="Tahoma"/>
          <w:b/>
          <w:sz w:val="20"/>
          <w:szCs w:val="20"/>
        </w:rPr>
        <w:t xml:space="preserve"> </w:t>
      </w:r>
      <w:r w:rsidRPr="0037309E">
        <w:rPr>
          <w:rFonts w:ascii="Tahoma" w:hAnsi="Tahoma" w:cs="Tahoma"/>
          <w:b/>
          <w:sz w:val="20"/>
          <w:szCs w:val="20"/>
        </w:rPr>
        <w:t>Candidates should be aged between 18 to 26</w:t>
      </w:r>
    </w:p>
    <w:p w:rsidR="0037309E" w:rsidRDefault="0037309E" w:rsidP="00B856FA">
      <w:pPr>
        <w:jc w:val="both"/>
        <w:rPr>
          <w:rFonts w:ascii="Tahoma" w:hAnsi="Tahoma" w:cs="Tahoma"/>
          <w:b/>
          <w:sz w:val="20"/>
          <w:szCs w:val="20"/>
        </w:rPr>
      </w:pPr>
    </w:p>
    <w:p w:rsidR="0037309E" w:rsidRPr="0037309E" w:rsidRDefault="0037309E" w:rsidP="0037309E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37309E">
        <w:rPr>
          <w:rFonts w:ascii="Tahoma" w:hAnsi="Tahoma" w:cs="Tahoma"/>
          <w:b/>
          <w:sz w:val="20"/>
          <w:szCs w:val="20"/>
        </w:rPr>
        <w:t>IMPROVISING MUSICIANS &gt; Intercultural Creation Sessions &gt; Candidates should be aged between 18 to 31</w:t>
      </w:r>
    </w:p>
    <w:p w:rsidR="0037309E" w:rsidRDefault="0037309E" w:rsidP="0037309E">
      <w:pPr>
        <w:jc w:val="both"/>
        <w:rPr>
          <w:rFonts w:ascii="Tahoma" w:hAnsi="Tahoma" w:cs="Tahoma"/>
          <w:b/>
          <w:sz w:val="20"/>
          <w:szCs w:val="20"/>
        </w:rPr>
      </w:pPr>
    </w:p>
    <w:p w:rsidR="0037309E" w:rsidRPr="00B856FA" w:rsidRDefault="0037309E" w:rsidP="0037309E">
      <w:pPr>
        <w:ind w:firstLine="7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Open to all instruments and voices _____________________________</w:t>
      </w:r>
    </w:p>
    <w:p w:rsidR="0037309E" w:rsidRPr="00B856FA" w:rsidRDefault="0037309E" w:rsidP="00B856FA">
      <w:pPr>
        <w:jc w:val="both"/>
        <w:rPr>
          <w:rFonts w:ascii="Tahoma" w:hAnsi="Tahoma" w:cs="Tahoma"/>
          <w:b/>
          <w:sz w:val="20"/>
          <w:szCs w:val="20"/>
        </w:rPr>
      </w:pPr>
    </w:p>
    <w:p w:rsidR="00B856FA" w:rsidRDefault="00B856FA" w:rsidP="00B856FA">
      <w:pPr>
        <w:jc w:val="center"/>
        <w:rPr>
          <w:rFonts w:ascii="Tahoma" w:hAnsi="Tahoma" w:cs="Tahoma"/>
          <w:b/>
          <w:sz w:val="22"/>
          <w:szCs w:val="22"/>
        </w:rPr>
      </w:pPr>
    </w:p>
    <w:p w:rsidR="0037309E" w:rsidRDefault="0037309E" w:rsidP="00B856FA">
      <w:pPr>
        <w:jc w:val="center"/>
        <w:rPr>
          <w:rFonts w:ascii="Tahoma" w:hAnsi="Tahoma" w:cs="Tahoma"/>
          <w:b/>
          <w:sz w:val="28"/>
          <w:szCs w:val="28"/>
        </w:rPr>
      </w:pPr>
    </w:p>
    <w:p w:rsidR="0037309E" w:rsidRDefault="0037309E" w:rsidP="00B856FA">
      <w:pPr>
        <w:jc w:val="center"/>
        <w:rPr>
          <w:rFonts w:ascii="Tahoma" w:hAnsi="Tahoma" w:cs="Tahoma"/>
          <w:b/>
          <w:sz w:val="28"/>
          <w:szCs w:val="28"/>
        </w:rPr>
      </w:pPr>
    </w:p>
    <w:p w:rsidR="00AB5702" w:rsidRPr="00B856FA" w:rsidRDefault="00CA22D5" w:rsidP="00B856FA">
      <w:pPr>
        <w:jc w:val="center"/>
        <w:rPr>
          <w:rFonts w:ascii="Tahoma" w:hAnsi="Tahoma" w:cs="Tahoma"/>
          <w:b/>
          <w:sz w:val="28"/>
          <w:szCs w:val="28"/>
        </w:rPr>
      </w:pPr>
      <w:r w:rsidRPr="00B856FA">
        <w:rPr>
          <w:rFonts w:ascii="Tahoma" w:hAnsi="Tahoma" w:cs="Tahoma"/>
          <w:b/>
          <w:sz w:val="28"/>
          <w:szCs w:val="28"/>
        </w:rPr>
        <w:t>APPLICATION FORM</w:t>
      </w:r>
    </w:p>
    <w:p w:rsidR="00CA22D5" w:rsidRPr="00B856FA" w:rsidRDefault="00CA22D5" w:rsidP="00B856FA">
      <w:pPr>
        <w:jc w:val="center"/>
        <w:rPr>
          <w:rFonts w:ascii="Tahoma" w:hAnsi="Tahoma" w:cs="Tahoma"/>
          <w:b/>
          <w:sz w:val="20"/>
          <w:szCs w:val="20"/>
        </w:rPr>
      </w:pPr>
      <w:r w:rsidRPr="00B856FA">
        <w:rPr>
          <w:rFonts w:ascii="Tahoma" w:hAnsi="Tahoma" w:cs="Tahoma"/>
          <w:b/>
          <w:sz w:val="20"/>
          <w:szCs w:val="20"/>
        </w:rPr>
        <w:t>MEDITERRANEAN YOUTH ORCHESTRA</w:t>
      </w:r>
      <w:r w:rsidR="00B856FA" w:rsidRPr="00B856FA">
        <w:rPr>
          <w:rFonts w:ascii="Tahoma" w:hAnsi="Tahoma" w:cs="Tahoma"/>
          <w:b/>
          <w:sz w:val="20"/>
          <w:szCs w:val="20"/>
        </w:rPr>
        <w:t xml:space="preserve"> 201</w:t>
      </w:r>
      <w:r w:rsidR="0037309E">
        <w:rPr>
          <w:rFonts w:ascii="Tahoma" w:hAnsi="Tahoma" w:cs="Tahoma"/>
          <w:b/>
          <w:sz w:val="20"/>
          <w:szCs w:val="20"/>
        </w:rPr>
        <w:t>9</w:t>
      </w:r>
    </w:p>
    <w:p w:rsidR="00CA22D5" w:rsidRPr="00B856FA" w:rsidRDefault="00CA22D5" w:rsidP="00B856FA">
      <w:pPr>
        <w:jc w:val="both"/>
        <w:rPr>
          <w:rFonts w:ascii="Tahoma" w:hAnsi="Tahoma" w:cs="Tahoma"/>
          <w:b/>
          <w:sz w:val="22"/>
          <w:szCs w:val="22"/>
        </w:rPr>
      </w:pPr>
    </w:p>
    <w:p w:rsidR="0088163A" w:rsidRPr="00B856FA" w:rsidRDefault="0088163A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2B8293"/>
          <w:sz w:val="22"/>
          <w:szCs w:val="22"/>
        </w:rPr>
      </w:pPr>
    </w:p>
    <w:p w:rsidR="0037309E" w:rsidRDefault="0037309E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2B8293"/>
          <w:sz w:val="22"/>
          <w:szCs w:val="22"/>
        </w:rPr>
      </w:pPr>
    </w:p>
    <w:p w:rsidR="0037309E" w:rsidRDefault="0037309E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2B8293"/>
          <w:sz w:val="22"/>
          <w:szCs w:val="22"/>
        </w:rPr>
      </w:pPr>
    </w:p>
    <w:p w:rsidR="0037309E" w:rsidRDefault="0037309E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2B8293"/>
          <w:sz w:val="22"/>
          <w:szCs w:val="22"/>
        </w:rPr>
      </w:pPr>
    </w:p>
    <w:p w:rsidR="0037309E" w:rsidRDefault="0037309E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2B8293"/>
          <w:sz w:val="22"/>
          <w:szCs w:val="22"/>
        </w:rPr>
      </w:pPr>
    </w:p>
    <w:p w:rsidR="0037309E" w:rsidRDefault="0037309E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2B8293"/>
          <w:sz w:val="22"/>
          <w:szCs w:val="22"/>
        </w:rPr>
      </w:pPr>
    </w:p>
    <w:p w:rsidR="00CA22D5" w:rsidRPr="00B856FA" w:rsidRDefault="00CA22D5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856FA">
        <w:rPr>
          <w:rFonts w:ascii="Tahoma" w:hAnsi="Tahoma" w:cs="Tahoma"/>
          <w:color w:val="2B8293"/>
          <w:sz w:val="22"/>
          <w:szCs w:val="22"/>
        </w:rPr>
        <w:t>First name</w:t>
      </w:r>
      <w:r w:rsidR="0088163A" w:rsidRPr="00B856FA">
        <w:rPr>
          <w:rFonts w:ascii="Tahoma" w:hAnsi="Tahoma" w:cs="Tahoma"/>
          <w:color w:val="2B8293"/>
          <w:sz w:val="22"/>
          <w:szCs w:val="22"/>
        </w:rPr>
        <w:t>:</w:t>
      </w:r>
      <w:r w:rsidR="00647BA9" w:rsidRPr="00B856FA">
        <w:rPr>
          <w:rFonts w:ascii="Tahoma" w:hAnsi="Tahoma" w:cs="Tahoma"/>
          <w:color w:val="2B8293"/>
          <w:sz w:val="22"/>
          <w:szCs w:val="22"/>
        </w:rPr>
        <w:t xml:space="preserve"> </w:t>
      </w:r>
    </w:p>
    <w:p w:rsidR="00CA22D5" w:rsidRPr="00B856FA" w:rsidRDefault="00CA22D5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2B8293"/>
          <w:sz w:val="22"/>
          <w:szCs w:val="22"/>
        </w:rPr>
      </w:pPr>
      <w:r w:rsidRPr="00B856FA">
        <w:rPr>
          <w:rFonts w:ascii="Tahoma" w:hAnsi="Tahoma" w:cs="Tahoma"/>
          <w:color w:val="2B8293"/>
          <w:sz w:val="22"/>
          <w:szCs w:val="22"/>
        </w:rPr>
        <w:t>Last name</w:t>
      </w:r>
      <w:r w:rsidR="0088163A" w:rsidRPr="00B856FA">
        <w:rPr>
          <w:rFonts w:ascii="Tahoma" w:hAnsi="Tahoma" w:cs="Tahoma"/>
          <w:color w:val="2B8293"/>
          <w:sz w:val="22"/>
          <w:szCs w:val="22"/>
        </w:rPr>
        <w:t>:</w:t>
      </w:r>
      <w:r w:rsidR="00647BA9" w:rsidRPr="00B856FA">
        <w:rPr>
          <w:rFonts w:ascii="Tahoma" w:hAnsi="Tahoma" w:cs="Tahoma"/>
          <w:color w:val="2B8293"/>
          <w:sz w:val="22"/>
          <w:szCs w:val="22"/>
        </w:rPr>
        <w:t xml:space="preserve"> </w:t>
      </w:r>
    </w:p>
    <w:p w:rsidR="00CA22D5" w:rsidRPr="00B856FA" w:rsidRDefault="00CA22D5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2B8293"/>
          <w:sz w:val="22"/>
          <w:szCs w:val="22"/>
        </w:rPr>
      </w:pPr>
      <w:r w:rsidRPr="00B856FA">
        <w:rPr>
          <w:rFonts w:ascii="Tahoma" w:hAnsi="Tahoma" w:cs="Tahoma"/>
          <w:color w:val="2B8293"/>
          <w:sz w:val="22"/>
          <w:szCs w:val="22"/>
        </w:rPr>
        <w:t>Date of birth:</w:t>
      </w:r>
      <w:r w:rsidR="00647BA9" w:rsidRPr="00B856FA">
        <w:rPr>
          <w:rFonts w:ascii="Tahoma" w:hAnsi="Tahoma" w:cs="Tahoma"/>
          <w:color w:val="2B8293"/>
          <w:sz w:val="22"/>
          <w:szCs w:val="22"/>
        </w:rPr>
        <w:t xml:space="preserve"> </w:t>
      </w:r>
    </w:p>
    <w:p w:rsidR="0037309E" w:rsidRDefault="0037309E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2B8293"/>
          <w:sz w:val="22"/>
          <w:szCs w:val="22"/>
        </w:rPr>
      </w:pPr>
    </w:p>
    <w:p w:rsidR="00444AFF" w:rsidRPr="00B856FA" w:rsidRDefault="0088163A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2B8293"/>
          <w:sz w:val="22"/>
          <w:szCs w:val="22"/>
        </w:rPr>
      </w:pPr>
      <w:r w:rsidRPr="00B856FA">
        <w:rPr>
          <w:rFonts w:ascii="Tahoma" w:hAnsi="Tahoma" w:cs="Tahoma"/>
          <w:color w:val="2B8293"/>
          <w:sz w:val="22"/>
          <w:szCs w:val="22"/>
        </w:rPr>
        <w:t>Instrument (</w:t>
      </w:r>
      <w:r w:rsidR="0037309E">
        <w:rPr>
          <w:rFonts w:ascii="Tahoma" w:hAnsi="Tahoma" w:cs="Tahoma"/>
          <w:color w:val="2B8293"/>
          <w:sz w:val="22"/>
          <w:szCs w:val="22"/>
        </w:rPr>
        <w:t>circle</w:t>
      </w:r>
      <w:r w:rsidRPr="00B856FA">
        <w:rPr>
          <w:rFonts w:ascii="Tahoma" w:hAnsi="Tahoma" w:cs="Tahoma"/>
          <w:color w:val="2B8293"/>
          <w:sz w:val="22"/>
          <w:szCs w:val="22"/>
        </w:rPr>
        <w:t>)</w:t>
      </w:r>
    </w:p>
    <w:p w:rsidR="0037309E" w:rsidRDefault="0037309E" w:rsidP="00B856FA">
      <w:pPr>
        <w:widowControl w:val="0"/>
        <w:autoSpaceDE w:val="0"/>
        <w:autoSpaceDN w:val="0"/>
        <w:adjustRightInd w:val="0"/>
        <w:jc w:val="both"/>
        <w:rPr>
          <w:rFonts w:ascii="Bradley Hand ITC" w:hAnsi="Bradley Hand ITC" w:cs="Tahoma"/>
          <w:sz w:val="22"/>
          <w:szCs w:val="22"/>
        </w:rPr>
      </w:pPr>
    </w:p>
    <w:p w:rsidR="0037309E" w:rsidRDefault="0037309E" w:rsidP="00B856FA">
      <w:pPr>
        <w:widowControl w:val="0"/>
        <w:autoSpaceDE w:val="0"/>
        <w:autoSpaceDN w:val="0"/>
        <w:adjustRightInd w:val="0"/>
        <w:jc w:val="both"/>
        <w:rPr>
          <w:rFonts w:ascii="Bradley Hand ITC" w:hAnsi="Bradley Hand ITC" w:cs="Tahoma"/>
          <w:sz w:val="22"/>
          <w:szCs w:val="22"/>
        </w:rPr>
        <w:sectPr w:rsidR="0037309E" w:rsidSect="0037309E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:rsidR="0037309E" w:rsidRDefault="00444AFF" w:rsidP="00B856FA">
      <w:pPr>
        <w:widowControl w:val="0"/>
        <w:autoSpaceDE w:val="0"/>
        <w:autoSpaceDN w:val="0"/>
        <w:adjustRightInd w:val="0"/>
        <w:jc w:val="both"/>
        <w:rPr>
          <w:rFonts w:ascii="Bradley Hand ITC" w:hAnsi="Bradley Hand ITC" w:cs="Tahoma"/>
          <w:sz w:val="22"/>
          <w:szCs w:val="22"/>
        </w:rPr>
      </w:pPr>
      <w:r w:rsidRPr="00444AFF">
        <w:rPr>
          <w:rFonts w:ascii="Bradley Hand ITC" w:hAnsi="Bradley Hand ITC" w:cs="Tahoma"/>
          <w:sz w:val="22"/>
          <w:szCs w:val="22"/>
        </w:rPr>
        <w:lastRenderedPageBreak/>
        <w:t>Violin</w:t>
      </w:r>
    </w:p>
    <w:p w:rsidR="00444AFF" w:rsidRPr="00444AFF" w:rsidRDefault="00444AFF" w:rsidP="00B856FA">
      <w:pPr>
        <w:widowControl w:val="0"/>
        <w:autoSpaceDE w:val="0"/>
        <w:autoSpaceDN w:val="0"/>
        <w:adjustRightInd w:val="0"/>
        <w:jc w:val="both"/>
        <w:rPr>
          <w:rFonts w:ascii="Bradley Hand ITC" w:hAnsi="Bradley Hand ITC" w:cs="Tahoma"/>
          <w:sz w:val="22"/>
          <w:szCs w:val="22"/>
        </w:rPr>
      </w:pPr>
      <w:r w:rsidRPr="00444AFF">
        <w:rPr>
          <w:rFonts w:ascii="Bradley Hand ITC" w:hAnsi="Bradley Hand ITC" w:cs="Tahoma"/>
          <w:sz w:val="22"/>
          <w:szCs w:val="22"/>
        </w:rPr>
        <w:t>Viola</w:t>
      </w:r>
    </w:p>
    <w:p w:rsidR="00444AFF" w:rsidRPr="00444AFF" w:rsidRDefault="00444AFF" w:rsidP="00B856FA">
      <w:pPr>
        <w:widowControl w:val="0"/>
        <w:autoSpaceDE w:val="0"/>
        <w:autoSpaceDN w:val="0"/>
        <w:adjustRightInd w:val="0"/>
        <w:jc w:val="both"/>
        <w:rPr>
          <w:rFonts w:ascii="Bradley Hand ITC" w:hAnsi="Bradley Hand ITC" w:cs="Tahoma"/>
          <w:sz w:val="22"/>
          <w:szCs w:val="22"/>
        </w:rPr>
      </w:pPr>
      <w:r w:rsidRPr="00444AFF">
        <w:rPr>
          <w:rFonts w:ascii="Bradley Hand ITC" w:hAnsi="Bradley Hand ITC" w:cs="Tahoma"/>
          <w:sz w:val="22"/>
          <w:szCs w:val="22"/>
        </w:rPr>
        <w:lastRenderedPageBreak/>
        <w:t>Cello</w:t>
      </w:r>
    </w:p>
    <w:p w:rsidR="00444AFF" w:rsidRPr="00444AFF" w:rsidRDefault="00444AFF" w:rsidP="00B856FA">
      <w:pPr>
        <w:widowControl w:val="0"/>
        <w:autoSpaceDE w:val="0"/>
        <w:autoSpaceDN w:val="0"/>
        <w:adjustRightInd w:val="0"/>
        <w:jc w:val="both"/>
        <w:rPr>
          <w:rFonts w:ascii="Bradley Hand ITC" w:hAnsi="Bradley Hand ITC" w:cs="Tahoma"/>
          <w:sz w:val="22"/>
          <w:szCs w:val="22"/>
        </w:rPr>
      </w:pPr>
      <w:r w:rsidRPr="00444AFF">
        <w:rPr>
          <w:rFonts w:ascii="Bradley Hand ITC" w:hAnsi="Bradley Hand ITC" w:cs="Tahoma"/>
          <w:sz w:val="22"/>
          <w:szCs w:val="22"/>
        </w:rPr>
        <w:t>Double Bass</w:t>
      </w:r>
    </w:p>
    <w:p w:rsidR="00444AFF" w:rsidRPr="00444AFF" w:rsidRDefault="00444AFF" w:rsidP="00B856FA">
      <w:pPr>
        <w:widowControl w:val="0"/>
        <w:autoSpaceDE w:val="0"/>
        <w:autoSpaceDN w:val="0"/>
        <w:adjustRightInd w:val="0"/>
        <w:jc w:val="both"/>
        <w:rPr>
          <w:rFonts w:ascii="Bradley Hand ITC" w:hAnsi="Bradley Hand ITC" w:cs="Tahoma"/>
          <w:sz w:val="22"/>
          <w:szCs w:val="22"/>
        </w:rPr>
        <w:sectPr w:rsidR="00444AFF" w:rsidRPr="00444AFF" w:rsidSect="0037309E">
          <w:type w:val="continuous"/>
          <w:pgSz w:w="11900" w:h="16840"/>
          <w:pgMar w:top="1440" w:right="1800" w:bottom="1440" w:left="1800" w:header="708" w:footer="708" w:gutter="0"/>
          <w:cols w:num="3" w:space="708"/>
          <w:docGrid w:linePitch="360"/>
        </w:sectPr>
      </w:pPr>
    </w:p>
    <w:p w:rsidR="00444AFF" w:rsidRPr="00444AFF" w:rsidRDefault="00444AFF" w:rsidP="00444AFF">
      <w:pPr>
        <w:widowControl w:val="0"/>
        <w:autoSpaceDE w:val="0"/>
        <w:autoSpaceDN w:val="0"/>
        <w:adjustRightInd w:val="0"/>
        <w:jc w:val="both"/>
        <w:rPr>
          <w:rFonts w:ascii="Bradley Hand ITC" w:hAnsi="Bradley Hand ITC" w:cs="Tahoma"/>
          <w:sz w:val="22"/>
          <w:szCs w:val="22"/>
        </w:rPr>
      </w:pPr>
      <w:r w:rsidRPr="00444AFF">
        <w:rPr>
          <w:rFonts w:ascii="Bradley Hand ITC" w:hAnsi="Bradley Hand ITC" w:cs="Tahoma"/>
          <w:sz w:val="22"/>
          <w:szCs w:val="22"/>
        </w:rPr>
        <w:lastRenderedPageBreak/>
        <w:t>Flute (including piccolo)</w:t>
      </w:r>
    </w:p>
    <w:p w:rsidR="00444AFF" w:rsidRPr="00444AFF" w:rsidRDefault="00444AFF" w:rsidP="00B856FA">
      <w:pPr>
        <w:widowControl w:val="0"/>
        <w:autoSpaceDE w:val="0"/>
        <w:autoSpaceDN w:val="0"/>
        <w:adjustRightInd w:val="0"/>
        <w:jc w:val="both"/>
        <w:rPr>
          <w:rFonts w:ascii="Bradley Hand ITC" w:hAnsi="Bradley Hand ITC" w:cs="Tahoma"/>
          <w:sz w:val="22"/>
          <w:szCs w:val="22"/>
        </w:rPr>
      </w:pPr>
      <w:r w:rsidRPr="00444AFF">
        <w:rPr>
          <w:rFonts w:ascii="Bradley Hand ITC" w:hAnsi="Bradley Hand ITC" w:cs="Tahoma"/>
          <w:sz w:val="22"/>
          <w:szCs w:val="22"/>
        </w:rPr>
        <w:t>Oboe (including English horn)</w:t>
      </w:r>
    </w:p>
    <w:p w:rsidR="00444AFF" w:rsidRPr="00444AFF" w:rsidRDefault="00444AFF" w:rsidP="00B856FA">
      <w:pPr>
        <w:widowControl w:val="0"/>
        <w:autoSpaceDE w:val="0"/>
        <w:autoSpaceDN w:val="0"/>
        <w:adjustRightInd w:val="0"/>
        <w:jc w:val="both"/>
        <w:rPr>
          <w:rFonts w:ascii="Bradley Hand ITC" w:hAnsi="Bradley Hand ITC" w:cs="Tahoma"/>
          <w:sz w:val="22"/>
          <w:szCs w:val="22"/>
        </w:rPr>
      </w:pPr>
      <w:r w:rsidRPr="00444AFF">
        <w:rPr>
          <w:rFonts w:ascii="Bradley Hand ITC" w:hAnsi="Bradley Hand ITC" w:cs="Tahoma"/>
          <w:sz w:val="22"/>
          <w:szCs w:val="22"/>
        </w:rPr>
        <w:t xml:space="preserve">Clarinet (including small clarinet and bass </w:t>
      </w:r>
      <w:r w:rsidRPr="00444AFF">
        <w:rPr>
          <w:rFonts w:ascii="Bradley Hand ITC" w:hAnsi="Bradley Hand ITC" w:cs="Tahoma"/>
          <w:sz w:val="22"/>
          <w:szCs w:val="22"/>
        </w:rPr>
        <w:lastRenderedPageBreak/>
        <w:t>clarinet)</w:t>
      </w:r>
    </w:p>
    <w:p w:rsidR="00444AFF" w:rsidRPr="00444AFF" w:rsidRDefault="00444AFF" w:rsidP="00B856FA">
      <w:pPr>
        <w:widowControl w:val="0"/>
        <w:autoSpaceDE w:val="0"/>
        <w:autoSpaceDN w:val="0"/>
        <w:adjustRightInd w:val="0"/>
        <w:jc w:val="both"/>
        <w:rPr>
          <w:rFonts w:ascii="Bradley Hand ITC" w:hAnsi="Bradley Hand ITC" w:cs="Tahoma"/>
          <w:sz w:val="22"/>
          <w:szCs w:val="22"/>
        </w:rPr>
      </w:pPr>
      <w:r w:rsidRPr="00444AFF">
        <w:rPr>
          <w:rFonts w:ascii="Bradley Hand ITC" w:hAnsi="Bradley Hand ITC" w:cs="Tahoma"/>
          <w:sz w:val="22"/>
          <w:szCs w:val="22"/>
        </w:rPr>
        <w:t>Horn</w:t>
      </w:r>
    </w:p>
    <w:p w:rsidR="00444AFF" w:rsidRPr="00444AFF" w:rsidRDefault="00444AFF" w:rsidP="00B856FA">
      <w:pPr>
        <w:widowControl w:val="0"/>
        <w:autoSpaceDE w:val="0"/>
        <w:autoSpaceDN w:val="0"/>
        <w:adjustRightInd w:val="0"/>
        <w:jc w:val="both"/>
        <w:rPr>
          <w:rFonts w:ascii="Bradley Hand ITC" w:hAnsi="Bradley Hand ITC" w:cs="Tahoma"/>
          <w:sz w:val="22"/>
          <w:szCs w:val="22"/>
        </w:rPr>
      </w:pPr>
      <w:r w:rsidRPr="00444AFF">
        <w:rPr>
          <w:rFonts w:ascii="Bradley Hand ITC" w:hAnsi="Bradley Hand ITC" w:cs="Tahoma"/>
          <w:sz w:val="22"/>
          <w:szCs w:val="22"/>
        </w:rPr>
        <w:t>Trumpet</w:t>
      </w:r>
    </w:p>
    <w:p w:rsidR="00444AFF" w:rsidRPr="00444AFF" w:rsidRDefault="00444AFF" w:rsidP="00B856FA">
      <w:pPr>
        <w:widowControl w:val="0"/>
        <w:autoSpaceDE w:val="0"/>
        <w:autoSpaceDN w:val="0"/>
        <w:adjustRightInd w:val="0"/>
        <w:jc w:val="both"/>
        <w:rPr>
          <w:rFonts w:ascii="Bradley Hand ITC" w:hAnsi="Bradley Hand ITC" w:cs="Tahoma"/>
          <w:sz w:val="22"/>
          <w:szCs w:val="22"/>
        </w:rPr>
      </w:pPr>
      <w:r w:rsidRPr="00444AFF">
        <w:rPr>
          <w:rFonts w:ascii="Bradley Hand ITC" w:hAnsi="Bradley Hand ITC" w:cs="Tahoma"/>
          <w:sz w:val="22"/>
          <w:szCs w:val="22"/>
        </w:rPr>
        <w:t>Trombone (including bass trombone)</w:t>
      </w:r>
    </w:p>
    <w:p w:rsidR="00444AFF" w:rsidRPr="00444AFF" w:rsidRDefault="00444AFF" w:rsidP="00B856FA">
      <w:pPr>
        <w:widowControl w:val="0"/>
        <w:autoSpaceDE w:val="0"/>
        <w:autoSpaceDN w:val="0"/>
        <w:adjustRightInd w:val="0"/>
        <w:jc w:val="both"/>
        <w:rPr>
          <w:rFonts w:ascii="Bradley Hand ITC" w:hAnsi="Bradley Hand ITC" w:cs="Tahoma"/>
          <w:sz w:val="22"/>
          <w:szCs w:val="22"/>
        </w:rPr>
      </w:pPr>
      <w:r w:rsidRPr="00444AFF">
        <w:rPr>
          <w:rFonts w:ascii="Bradley Hand ITC" w:hAnsi="Bradley Hand ITC" w:cs="Tahoma"/>
          <w:sz w:val="22"/>
          <w:szCs w:val="22"/>
        </w:rPr>
        <w:lastRenderedPageBreak/>
        <w:t>Tuba</w:t>
      </w:r>
    </w:p>
    <w:p w:rsidR="00444AFF" w:rsidRPr="00444AFF" w:rsidRDefault="00444AFF" w:rsidP="00B856FA">
      <w:pPr>
        <w:widowControl w:val="0"/>
        <w:autoSpaceDE w:val="0"/>
        <w:autoSpaceDN w:val="0"/>
        <w:adjustRightInd w:val="0"/>
        <w:jc w:val="both"/>
        <w:rPr>
          <w:rFonts w:ascii="Bradley Hand ITC" w:hAnsi="Bradley Hand ITC" w:cs="Tahoma"/>
          <w:sz w:val="22"/>
          <w:szCs w:val="22"/>
        </w:rPr>
      </w:pPr>
      <w:r w:rsidRPr="00444AFF">
        <w:rPr>
          <w:rFonts w:ascii="Bradley Hand ITC" w:hAnsi="Bradley Hand ITC" w:cs="Tahoma"/>
          <w:sz w:val="22"/>
          <w:szCs w:val="22"/>
        </w:rPr>
        <w:t>Percussion</w:t>
      </w:r>
    </w:p>
    <w:p w:rsidR="00444AFF" w:rsidRDefault="00444AFF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  <w:sectPr w:rsidR="00444AFF" w:rsidSect="0037309E">
          <w:type w:val="continuous"/>
          <w:pgSz w:w="11900" w:h="16840"/>
          <w:pgMar w:top="1440" w:right="1800" w:bottom="1440" w:left="1800" w:header="708" w:footer="708" w:gutter="0"/>
          <w:cols w:num="3" w:space="708"/>
          <w:docGrid w:linePitch="360"/>
        </w:sectPr>
      </w:pPr>
      <w:r w:rsidRPr="00444AFF">
        <w:rPr>
          <w:rFonts w:ascii="Bradley Hand ITC" w:hAnsi="Bradley Hand ITC" w:cs="Tahoma"/>
          <w:sz w:val="22"/>
          <w:szCs w:val="22"/>
        </w:rPr>
        <w:t>Harp</w:t>
      </w:r>
    </w:p>
    <w:p w:rsidR="0037309E" w:rsidRDefault="0037309E" w:rsidP="0037309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2B8293"/>
          <w:sz w:val="22"/>
          <w:szCs w:val="22"/>
        </w:rPr>
      </w:pPr>
    </w:p>
    <w:p w:rsidR="0037309E" w:rsidRPr="00B856FA" w:rsidRDefault="0037309E" w:rsidP="0037309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2B8293"/>
          <w:sz w:val="22"/>
          <w:szCs w:val="22"/>
        </w:rPr>
      </w:pPr>
      <w:r>
        <w:rPr>
          <w:rFonts w:ascii="Tahoma" w:hAnsi="Tahoma" w:cs="Tahoma"/>
          <w:color w:val="2B8293"/>
          <w:sz w:val="22"/>
          <w:szCs w:val="22"/>
        </w:rPr>
        <w:t>Level</w:t>
      </w:r>
      <w:r w:rsidRPr="00B856FA">
        <w:rPr>
          <w:rFonts w:ascii="Tahoma" w:hAnsi="Tahoma" w:cs="Tahoma"/>
          <w:color w:val="2B8293"/>
          <w:sz w:val="22"/>
          <w:szCs w:val="22"/>
        </w:rPr>
        <w:t>:</w:t>
      </w:r>
      <w:r>
        <w:rPr>
          <w:rFonts w:ascii="Tahoma" w:hAnsi="Tahoma" w:cs="Tahoma"/>
          <w:color w:val="2B8293"/>
          <w:sz w:val="22"/>
          <w:szCs w:val="22"/>
        </w:rPr>
        <w:t xml:space="preserve"> </w:t>
      </w:r>
    </w:p>
    <w:p w:rsidR="0037309E" w:rsidRPr="00B856FA" w:rsidRDefault="0037309E" w:rsidP="0037309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2B8293"/>
          <w:sz w:val="22"/>
          <w:szCs w:val="22"/>
        </w:rPr>
        <w:t>Current school</w:t>
      </w:r>
      <w:r w:rsidRPr="00B856FA">
        <w:rPr>
          <w:rFonts w:ascii="Tahoma" w:hAnsi="Tahoma" w:cs="Tahoma"/>
          <w:color w:val="2B8293"/>
          <w:sz w:val="22"/>
          <w:szCs w:val="22"/>
        </w:rPr>
        <w:t xml:space="preserve">: </w:t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</w:p>
    <w:p w:rsidR="0037309E" w:rsidRPr="00B856FA" w:rsidRDefault="0037309E" w:rsidP="0037309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856FA">
        <w:rPr>
          <w:rFonts w:ascii="Tahoma" w:hAnsi="Tahoma" w:cs="Tahoma"/>
          <w:color w:val="2B8293"/>
          <w:sz w:val="22"/>
          <w:szCs w:val="22"/>
        </w:rPr>
        <w:t xml:space="preserve">Degrees: </w:t>
      </w:r>
    </w:p>
    <w:p w:rsidR="0037309E" w:rsidRPr="00B856FA" w:rsidRDefault="0037309E" w:rsidP="0037309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2B8293"/>
          <w:sz w:val="22"/>
          <w:szCs w:val="22"/>
        </w:rPr>
      </w:pPr>
      <w:r w:rsidRPr="00B856FA">
        <w:rPr>
          <w:rFonts w:ascii="Tahoma" w:hAnsi="Tahoma" w:cs="Tahoma"/>
          <w:color w:val="2B8293"/>
          <w:sz w:val="22"/>
          <w:szCs w:val="22"/>
        </w:rPr>
        <w:t xml:space="preserve">Orchestra experiences: </w:t>
      </w:r>
    </w:p>
    <w:p w:rsidR="0037309E" w:rsidRPr="00B856FA" w:rsidRDefault="0037309E" w:rsidP="0037309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2B8293"/>
          <w:sz w:val="22"/>
          <w:szCs w:val="22"/>
        </w:rPr>
      </w:pPr>
      <w:r w:rsidRPr="00B856FA">
        <w:rPr>
          <w:rFonts w:ascii="Tahoma" w:hAnsi="Tahoma" w:cs="Tahoma"/>
          <w:color w:val="2B8293"/>
          <w:sz w:val="22"/>
          <w:szCs w:val="22"/>
        </w:rPr>
        <w:t xml:space="preserve">Professional experiences: </w:t>
      </w:r>
    </w:p>
    <w:p w:rsidR="0037309E" w:rsidRPr="00B856FA" w:rsidRDefault="0037309E" w:rsidP="0037309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856FA">
        <w:rPr>
          <w:rFonts w:ascii="Tahoma" w:hAnsi="Tahoma" w:cs="Tahoma"/>
          <w:color w:val="2B8293"/>
          <w:sz w:val="22"/>
          <w:szCs w:val="22"/>
        </w:rPr>
        <w:t xml:space="preserve">Nationality: </w:t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37309E" w:rsidRPr="00B856FA" w:rsidRDefault="0037309E" w:rsidP="0037309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856FA">
        <w:rPr>
          <w:rFonts w:ascii="Tahoma" w:hAnsi="Tahoma" w:cs="Tahoma"/>
          <w:color w:val="2B8293"/>
          <w:sz w:val="22"/>
          <w:szCs w:val="22"/>
        </w:rPr>
        <w:t>Address</w:t>
      </w:r>
      <w:r>
        <w:rPr>
          <w:rFonts w:ascii="Tahoma" w:hAnsi="Tahoma" w:cs="Tahoma"/>
          <w:color w:val="2B8293"/>
          <w:sz w:val="22"/>
          <w:szCs w:val="22"/>
        </w:rPr>
        <w:t xml:space="preserve"> and Postal code</w:t>
      </w:r>
      <w:r w:rsidRPr="00B856FA">
        <w:rPr>
          <w:rFonts w:ascii="Tahoma" w:hAnsi="Tahoma" w:cs="Tahoma"/>
          <w:color w:val="2B8293"/>
          <w:sz w:val="22"/>
          <w:szCs w:val="22"/>
        </w:rPr>
        <w:t xml:space="preserve">: </w:t>
      </w:r>
    </w:p>
    <w:p w:rsidR="0037309E" w:rsidRPr="0037309E" w:rsidRDefault="0037309E" w:rsidP="0037309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856FA">
        <w:rPr>
          <w:rFonts w:ascii="Tahoma" w:hAnsi="Tahoma" w:cs="Tahoma"/>
          <w:color w:val="2B8293"/>
          <w:sz w:val="22"/>
          <w:szCs w:val="22"/>
        </w:rPr>
        <w:t>City</w:t>
      </w:r>
      <w:r>
        <w:rPr>
          <w:rFonts w:ascii="Tahoma" w:hAnsi="Tahoma" w:cs="Tahoma"/>
          <w:color w:val="2B8293"/>
          <w:sz w:val="22"/>
          <w:szCs w:val="22"/>
        </w:rPr>
        <w:t xml:space="preserve"> and Postal code:</w:t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</w:p>
    <w:p w:rsidR="0037309E" w:rsidRDefault="0037309E" w:rsidP="0037309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2B8293"/>
          <w:sz w:val="22"/>
          <w:szCs w:val="22"/>
        </w:rPr>
      </w:pPr>
      <w:r w:rsidRPr="00B856FA">
        <w:rPr>
          <w:rFonts w:ascii="Tahoma" w:hAnsi="Tahoma" w:cs="Tahoma"/>
          <w:color w:val="2B8293"/>
          <w:sz w:val="22"/>
          <w:szCs w:val="22"/>
        </w:rPr>
        <w:t>Country:</w:t>
      </w:r>
    </w:p>
    <w:p w:rsidR="0037309E" w:rsidRPr="00B856FA" w:rsidRDefault="0037309E" w:rsidP="0037309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856FA">
        <w:rPr>
          <w:rFonts w:ascii="Tahoma" w:hAnsi="Tahoma" w:cs="Tahoma"/>
          <w:color w:val="2B8293"/>
          <w:sz w:val="22"/>
          <w:szCs w:val="22"/>
        </w:rPr>
        <w:t xml:space="preserve">Mobile: </w:t>
      </w:r>
    </w:p>
    <w:p w:rsidR="0037309E" w:rsidRPr="0037309E" w:rsidRDefault="0037309E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2B8293"/>
          <w:sz w:val="22"/>
          <w:szCs w:val="22"/>
        </w:rPr>
      </w:pPr>
      <w:r w:rsidRPr="00B856FA">
        <w:rPr>
          <w:rFonts w:ascii="Tahoma" w:hAnsi="Tahoma" w:cs="Tahoma"/>
          <w:color w:val="2B8293"/>
          <w:sz w:val="22"/>
          <w:szCs w:val="22"/>
        </w:rPr>
        <w:t xml:space="preserve">E-mail: </w:t>
      </w:r>
      <w:bookmarkStart w:id="0" w:name="_GoBack"/>
      <w:bookmarkEnd w:id="0"/>
    </w:p>
    <w:p w:rsidR="00CA22D5" w:rsidRPr="00B856FA" w:rsidRDefault="00CA22D5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</w:p>
    <w:p w:rsidR="00CA22D5" w:rsidRPr="00B856FA" w:rsidRDefault="00CA22D5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</w:p>
    <w:p w:rsidR="00F103EE" w:rsidRPr="00B856FA" w:rsidRDefault="00F103EE" w:rsidP="00B856FA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F103EE" w:rsidRPr="00B856FA" w:rsidRDefault="00F103EE" w:rsidP="00B856FA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CA22D5" w:rsidRPr="00B856FA" w:rsidRDefault="0088163A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2B8293"/>
          <w:sz w:val="22"/>
          <w:szCs w:val="22"/>
        </w:rPr>
      </w:pP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</w:p>
    <w:sectPr w:rsidR="00CA22D5" w:rsidRPr="00B856FA" w:rsidSect="00444AFF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64097"/>
    <w:multiLevelType w:val="hybridMultilevel"/>
    <w:tmpl w:val="D03283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D5"/>
    <w:rsid w:val="00031BC1"/>
    <w:rsid w:val="0037309E"/>
    <w:rsid w:val="00375C06"/>
    <w:rsid w:val="003F449D"/>
    <w:rsid w:val="00444AFF"/>
    <w:rsid w:val="00647BA9"/>
    <w:rsid w:val="0088163A"/>
    <w:rsid w:val="00AB5702"/>
    <w:rsid w:val="00B856FA"/>
    <w:rsid w:val="00CA22D5"/>
    <w:rsid w:val="00E94C41"/>
    <w:rsid w:val="00EE786A"/>
    <w:rsid w:val="00F103EE"/>
    <w:rsid w:val="00FA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DF109"/>
  <w15:docId w15:val="{4B1C3C2E-91E1-454E-8EB2-42E655EC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5C0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F103EE"/>
    <w:pPr>
      <w:autoSpaceDE w:val="0"/>
      <w:autoSpaceDN w:val="0"/>
      <w:adjustRightInd w:val="0"/>
    </w:pPr>
    <w:rPr>
      <w:rFonts w:ascii="Calibri" w:hAnsi="Calibri" w:cs="Calibri"/>
      <w:color w:val="000000"/>
      <w:lang w:val="sl-SI"/>
    </w:rPr>
  </w:style>
  <w:style w:type="paragraph" w:styleId="Odstavekseznama">
    <w:name w:val="List Paragraph"/>
    <w:basedOn w:val="Navaden"/>
    <w:uiPriority w:val="34"/>
    <w:qFormat/>
    <w:rsid w:val="00373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Arsem d.o.o.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Gasper Troha</dc:creator>
  <cp:lastModifiedBy>Podlipnik, Nina</cp:lastModifiedBy>
  <cp:revision>2</cp:revision>
  <dcterms:created xsi:type="dcterms:W3CDTF">2018-12-11T15:52:00Z</dcterms:created>
  <dcterms:modified xsi:type="dcterms:W3CDTF">2018-12-11T15:52:00Z</dcterms:modified>
</cp:coreProperties>
</file>